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53100" cy="723900"/>
            <wp:effectExtent l="0" t="0" r="0" b="0"/>
            <wp:docPr id="1" name="Obrázo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
                    <pic:cNvPicPr>
                      <a:picLocks noChangeAspect="1" noChangeArrowheads="1"/>
                    </pic:cNvPicPr>
                  </pic:nvPicPr>
                  <pic:blipFill>
                    <a:blip r:embed="rId2"/>
                    <a:stretch>
                      <a:fillRect/>
                    </a:stretch>
                  </pic:blipFill>
                  <pic:spPr bwMode="auto">
                    <a:xfrm>
                      <a:off x="0" y="0"/>
                      <a:ext cx="5753100" cy="723900"/>
                    </a:xfrm>
                    <a:prstGeom prst="rect">
                      <a:avLst/>
                    </a:prstGeom>
                  </pic:spPr>
                </pic:pic>
              </a:graphicData>
            </a:graphic>
          </wp:inline>
        </w:drawing>
      </w:r>
    </w:p>
    <w:p>
      <w:pPr>
        <w:pStyle w:val="Normal"/>
        <w:jc w:val="center"/>
        <w:rPr>
          <w:rFonts w:ascii="Times New Roman" w:hAnsi="Times New Roman"/>
          <w:sz w:val="24"/>
          <w:szCs w:val="24"/>
        </w:rPr>
      </w:pPr>
      <w:r>
        <w:rPr>
          <w:rFonts w:ascii="Times New Roman" w:hAnsi="Times New Roman"/>
          <w:sz w:val="24"/>
          <w:szCs w:val="24"/>
        </w:rPr>
      </w:r>
    </w:p>
    <w:p>
      <w:pPr>
        <w:pStyle w:val="Normal"/>
        <w:spacing w:lineRule="auto" w:line="240"/>
        <w:jc w:val="center"/>
        <w:rPr>
          <w:rFonts w:ascii="Times New Roman" w:hAnsi="Times New Roman"/>
          <w:b/>
          <w:b/>
          <w:sz w:val="28"/>
          <w:szCs w:val="28"/>
        </w:rPr>
      </w:pPr>
      <w:r>
        <w:rPr>
          <w:rFonts w:ascii="Times New Roman" w:hAnsi="Times New Roman"/>
          <w:b/>
          <w:sz w:val="28"/>
          <w:szCs w:val="28"/>
        </w:rPr>
        <w:t xml:space="preserve">Plán práce/pracovných činnosti pedagogického klubu </w:t>
      </w:r>
    </w:p>
    <w:p>
      <w:pPr>
        <w:pStyle w:val="Normal"/>
        <w:spacing w:lineRule="auto" w:line="240"/>
        <w:jc w:val="center"/>
        <w:rPr>
          <w:rFonts w:ascii="Times New Roman" w:hAnsi="Times New Roman"/>
          <w:sz w:val="24"/>
          <w:szCs w:val="24"/>
        </w:rPr>
      </w:pPr>
      <w:r>
        <w:rPr>
          <w:rFonts w:ascii="Times New Roman" w:hAnsi="Times New Roman"/>
          <w:sz w:val="24"/>
          <w:szCs w:val="24"/>
        </w:rPr>
        <w:t>(príloha ŽoP)</w:t>
      </w:r>
    </w:p>
    <w:p>
      <w:pPr>
        <w:pStyle w:val="Normal"/>
        <w:jc w:val="center"/>
        <w:rPr>
          <w:rFonts w:ascii="Times New Roman" w:hAnsi="Times New Roman"/>
          <w:sz w:val="24"/>
          <w:szCs w:val="24"/>
        </w:rPr>
      </w:pPr>
      <w:r>
        <w:rPr>
          <w:rFonts w:ascii="Times New Roman" w:hAnsi="Times New Roman"/>
          <w:sz w:val="24"/>
          <w:szCs w:val="24"/>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541"/>
        <w:gridCol w:w="4520"/>
      </w:tblGrid>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Prioritná os</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rFonts w:ascii="Times New Roman" w:hAnsi="Times New Roman"/>
              </w:rPr>
            </w:pPr>
            <w:r>
              <w:rPr>
                <w:rFonts w:ascii="Times New Roman" w:hAnsi="Times New Roman"/>
              </w:rPr>
              <w:t>Vzdelávanie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Špecifický cieľ</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jc w:val="both"/>
              <w:rPr>
                <w:rFonts w:ascii="Times New Roman" w:hAnsi="Times New Roman"/>
              </w:rPr>
            </w:pPr>
            <w:r>
              <w:rPr>
                <w:rFonts w:ascii="Times New Roman" w:hAnsi="Times New Roman"/>
              </w:rPr>
              <w:t>1.2.1 Zvýšiť kvalitu odborného vzdelávania a prípravy reflektujúc potreby trhu práce</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Prijímateľ</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Súkromná stredná odborná škola -ELBA, Smetanova 2, Prešov</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Názov projektu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Vzdelávanie 4.0 – prepojenie teórie s praxou</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Kód projektu  ITMS2014+</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312011ADL9</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 xml:space="preserve">Názov pedagogického klubu </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Pedagogický klub „podnikavý človek“ – aktívny občan, prierezové témy.</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Počet členov pedagogického klubu</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6</w:t>
            </w:r>
          </w:p>
        </w:tc>
      </w:tr>
      <w:tr>
        <w:trPr/>
        <w:tc>
          <w:tcPr>
            <w:tcW w:w="4541"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rPr>
            </w:pPr>
            <w:r>
              <w:rPr>
                <w:rFonts w:ascii="Times New Roman" w:hAnsi="Times New Roman"/>
              </w:rPr>
              <w:t xml:space="preserve">Školský polrok </w:t>
            </w:r>
          </w:p>
        </w:tc>
        <w:tc>
          <w:tcPr>
            <w:tcW w:w="45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007" w:leader="none"/>
              </w:tabs>
              <w:spacing w:lineRule="auto" w:line="240" w:before="0" w:after="0"/>
              <w:rPr/>
            </w:pPr>
            <w:r>
              <w:rPr/>
              <w:t>01.02.2021-30.06.2021</w:t>
            </w:r>
          </w:p>
        </w:tc>
      </w:tr>
    </w:tbl>
    <w:p>
      <w:pPr>
        <w:pStyle w:val="Normal"/>
        <w:rPr>
          <w:rFonts w:ascii="Times New Roman" w:hAnsi="Times New Roman"/>
        </w:rPr>
      </w:pPr>
      <w:r>
        <w:rPr>
          <w:rFonts w:ascii="Times New Roman" w:hAnsi="Times New Roman"/>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9062"/>
      </w:tblGrid>
      <w:tr>
        <w:trPr>
          <w:trHeight w:val="6419"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Opis/zameranie a zdôvodnenie činností pedagogického klubu:</w:t>
            </w:r>
            <w:r>
              <w:rPr>
                <w:rFonts w:ascii="Times New Roman" w:hAnsi="Times New Roman"/>
              </w:rPr>
              <w:t xml:space="preserve"> </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Pedagogický klub „podnikavý človek“-aktívny občan, prierezové témy je vytvorený pedagogickými a odbornými zamestnancami školy.</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Spôsob organizácie: stretnutia 2 krát do mesiaca. Dĺžka jedného stretnutia: 3 hodiny.</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Varianta klubu: pedagogický klub s výstupmi.</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 xml:space="preserve">Zameranie pedagogického klubu: </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Výchova k podnikavosti zahŕňa všetky výučbové nástroje a metódy smerujúce k posilneniu kompetencie podnikateľských zručností a ekonomického myslenia.</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Podnikavý človek aktívne hľadá príležitosti a vie ich využiť (nie zneužiť). Uplatní sa v pozícii podnikateľa, ale aj kvalitného zamestnanca, či aktívneho občana.</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Podnikateľská kompetencia sa člení na čiastkové kompetencie: kritické myslenie, iniciatíva, proaktivita, strategické myslenie, kreatívne myslenie, plánovanie, leadership a tímová spolupráca, sebarealizácia, sebahodnotenie, flexibilita, vytrvalosť a zmysel pre zodpovednosť, ekonomická gramotnosť.</w:t>
            </w:r>
            <w:r>
              <w:rPr/>
              <w:t xml:space="preserve"> </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 xml:space="preserve">Pedagogický klub sa zameriava na rozšírenie kompetenčného portfólia učiteľa o podnikateľské  kompetencie (kritické myslenie, iniciatívam proaktivita, strategické myslenie, plánovanie, leadership), ekonomické myslenie a rozvoja kľúčových kompetencií pre 21storočie  v súlade s požiadavkami súčasného trhu práce, ako prierezovej témy. </w:t>
            </w:r>
          </w:p>
          <w:p>
            <w:pPr>
              <w:pStyle w:val="Normal"/>
              <w:widowControl w:val="false"/>
              <w:tabs>
                <w:tab w:val="clear" w:pos="708"/>
                <w:tab w:val="left" w:pos="1114" w:leader="none"/>
              </w:tabs>
              <w:spacing w:lineRule="auto" w:line="240" w:before="0" w:after="0"/>
              <w:rPr>
                <w:rFonts w:ascii="Times New Roman" w:hAnsi="Times New Roman"/>
                <w:u w:val="single"/>
              </w:rPr>
            </w:pPr>
            <w:r>
              <w:rPr>
                <w:rFonts w:ascii="Times New Roman" w:hAnsi="Times New Roman"/>
              </w:rPr>
              <w:t xml:space="preserve">Cieľom realizácie aktivít pedagogického klubu je zvýšenie odborných kompetencií pedagogických zamestnancov pre ďalšie zvyšovanie úrovne podnikateľských vedomostí, ekonomického myslenia a projektových kompetencií žiakov naprieč vzdelávaním. </w:t>
            </w:r>
            <w:r>
              <w:rPr>
                <w:rFonts w:ascii="Times New Roman" w:hAnsi="Times New Roman"/>
                <w:u w:val="single"/>
              </w:rPr>
              <w:t>Potreba rozšíreného kompetenčného profilu učiteľa vyplýva zo súčasných nárokov na trvalo udržateľný rozvoj kvality vzdelávania. V prípade, že učiteľ nemá kompetencie potrebné na zavedenie inovácií a trendov do vzdelávania, nemôže k týmto schopnostiam viesť (sprevádzať) žiakov.</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Podnikateľské vedomostí, ekonomické myslenie a schopnosť riešiť problémové  úlohy z tejto oblasti,  sú dôležitými (kľúčovými) schopnosťami žiaka a  predpokladom pre ďalší úspešný osobnostný a profesijný rast žiaka, z týchto dôvodov je potrebné, aby sa pedagogickí zamestnanci pravidelne stretávali a vytvárali spoločne sieť vhodných aktivít k zvýšeniu vlastného kompetenčného profilu. Táto požiadavka je súčasťou  modernej SOŠ, ktorá je súčasťou Systému duálneho vzdelávania.</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Činnosti a výstupy v rámci predmetného pedagogického klubu budú  následne implementované do edukácie s cieľom rozvíjať u žiakov kompetencie tak, aby vedeli komunikovať, argumentovať, používať informácie a pracovať s nimi, riešiť problémy, poznať sám seba a svoje schopnosti, spolupracovať v skupine, prezentovať sám seba, ale aj prácu v skupine, ekonomicky myslieť, tvoriť správne rozhodnutia, vytvárať podnikateľské zámery, stanovovať ukazovatele úspechu.</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Ďalšími aktivitami členov pedagogického klubu, tvorbou výstupov a ich implementáciou do praxe, chceme dosiahnuť, aby žiaci prostredníctvom vlastnej organizácie práce sa naučili  riadiť seba, tím (firmu), vypracovať si harmonogram svojich prác, získavať potrebné informácie, spracovať ich, vedeli si hľadať aj problémy, ktoré treba riešiť, správne ich pomenovať, utvoriť hypotézu, overiť ju a pod.</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Vytvoríme didaktické materiály, ktoré budú následne efektívnym nástrojom učenia  sa žiakov - prezentovať svoju prácu písomne aj verbálne s použitím informačných a komunikačných technológii a ďalšie spôsobilosti, napríklad:</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vhodným spôsobom zareagovať v rôznych kontextových situáciách, nadviazať kontakt so zákazníkom,</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zostaviť základné písomnosti osobnej agendy, poznajú ich funkciu, formálnu úpravu a vedia ju aplikovať,</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vytvoriť základné písomnosti osobnej agendy v elektronickej podobe,</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identifikovať a popísať problém, podstatu javu,</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navrhnúť postup riešenia problému a spracovať algoritmus,</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získať rôzne typy informácií, zhromažďovať, triediť a selektovať ich,</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na základe získaných informácií formulovať jednoduché uzávery,</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na základe stanovených kritérií posúdiť rôzne riešenia a ich kvalitu,</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kultivovane prezentovať svoje produkty, názory,</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prijať kompromis alebo stanovisko inej strany,</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poznať základy jednoduchej argumentácie a vie ich použiť na obhájenie vlastného postoja,</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využívať rôzne typy prezentácií,</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aplikovať vhodnú formálnu štruktúru na prezentáciu výsledkov svojho výskumu</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proaktívne riadiť (zahŕňa zručnosti ako je plánovanie, organizovanie, riadenie, vedenie a poverovanie), prezentáciou predstaviť výsledky svojej práce širšej verejnosti,</w:t>
            </w:r>
          </w:p>
          <w:p>
            <w:pPr>
              <w:pStyle w:val="Normal"/>
              <w:widowControl w:val="false"/>
              <w:numPr>
                <w:ilvl w:val="0"/>
                <w:numId w:val="5"/>
              </w:numPr>
              <w:tabs>
                <w:tab w:val="clear" w:pos="708"/>
                <w:tab w:val="left" w:pos="1114" w:leader="none"/>
              </w:tabs>
              <w:spacing w:lineRule="auto" w:line="240" w:before="0" w:after="0"/>
              <w:rPr>
                <w:rFonts w:ascii="Times New Roman" w:hAnsi="Times New Roman"/>
              </w:rPr>
            </w:pPr>
            <w:r>
              <w:rPr>
                <w:rFonts w:ascii="Times New Roman" w:hAnsi="Times New Roman"/>
              </w:rPr>
              <w:t>chápať a rešpektovať hodnoty duševného vlastníctva.</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Ďalšie činnosti, ktoré budú realizované v rámci pedagogického klubu:</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 xml:space="preserve">Tvorba Best Practice, </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 xml:space="preserve">Prieskumno-analytická  a tvorivá činnosť týkajúca sa výchovy a vzdelávania a vedúca k zlepšeniu a identifikácii OPS, </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 xml:space="preserve">Výmena skúseností pri aplikácii moderných vyučovacích metód, </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Výmena skúseností v oblasti medzi-predmetových vzťahov,</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Tvorba inovatívnych didaktických materiálov,</w:t>
            </w:r>
          </w:p>
          <w:p>
            <w:pPr>
              <w:pStyle w:val="Normal"/>
              <w:widowControl w:val="false"/>
              <w:numPr>
                <w:ilvl w:val="0"/>
                <w:numId w:val="4"/>
              </w:numPr>
              <w:tabs>
                <w:tab w:val="clear" w:pos="708"/>
                <w:tab w:val="left" w:pos="1114" w:leader="none"/>
              </w:tabs>
              <w:spacing w:lineRule="auto" w:line="240" w:before="0" w:after="0"/>
              <w:rPr>
                <w:rFonts w:ascii="Times New Roman" w:hAnsi="Times New Roman"/>
              </w:rPr>
            </w:pPr>
            <w:r>
              <w:rPr>
                <w:rFonts w:ascii="Times New Roman" w:hAnsi="Times New Roman"/>
              </w:rPr>
              <w:t xml:space="preserve">Diskusné posedia a štúdium odbornej literatúry, </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t>Identifikovanie problémov v rozvoji podnikateľských vedomosti, ekonomického myslenia a schopnosti tvoriť projekt a navrhnúť možné riešenia.</w:t>
            </w:r>
          </w:p>
          <w:p>
            <w:pPr>
              <w:pStyle w:val="Normal"/>
              <w:widowControl w:val="false"/>
              <w:tabs>
                <w:tab w:val="clear" w:pos="708"/>
                <w:tab w:val="left" w:pos="1114" w:leader="none"/>
              </w:tabs>
              <w:spacing w:lineRule="auto" w:line="240" w:before="0" w:after="0"/>
              <w:rPr>
                <w:rFonts w:ascii="Times New Roman" w:hAnsi="Times New Roman"/>
              </w:rPr>
            </w:pPr>
            <w:r>
              <w:rPr>
                <w:rFonts w:ascii="Times New Roman" w:hAnsi="Times New Roman"/>
              </w:rPr>
            </w:r>
          </w:p>
        </w:tc>
      </w:tr>
      <w:tr>
        <w:trPr>
          <w:trHeight w:val="558" w:hRule="atLeast"/>
        </w:trPr>
        <w:tc>
          <w:tcPr>
            <w:tcW w:w="906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b/>
              </w:rPr>
              <w:t>Rámcový program a termíny a dĺžka trvania jednotlivých stretnutí</w:t>
            </w:r>
            <w:r>
              <w:rPr>
                <w:rFonts w:ascii="Times New Roman" w:hAnsi="Times New Roman"/>
              </w:rPr>
              <w:t xml:space="preserve"> </w:t>
            </w:r>
          </w:p>
        </w:tc>
      </w:tr>
    </w:tbl>
    <w:p>
      <w:pPr>
        <w:pStyle w:val="Normal"/>
        <w:tabs>
          <w:tab w:val="clear" w:pos="708"/>
          <w:tab w:val="left" w:pos="1114" w:leader="none"/>
        </w:tabs>
        <w:rPr/>
      </w:pPr>
      <w:r>
        <w:rPr/>
      </w:r>
    </w:p>
    <w:p>
      <w:pPr>
        <w:pStyle w:val="Normal"/>
        <w:tabs>
          <w:tab w:val="clear" w:pos="708"/>
          <w:tab w:val="left" w:pos="1114" w:leader="none"/>
        </w:tabs>
        <w:rPr/>
      </w:pPr>
      <w:r>
        <w:rPr/>
      </w:r>
    </w:p>
    <w:p>
      <w:pPr>
        <w:pStyle w:val="Normal"/>
        <w:tabs>
          <w:tab w:val="clear" w:pos="708"/>
          <w:tab w:val="left" w:pos="1114" w:leader="none"/>
        </w:tabs>
        <w:rPr/>
      </w:pPr>
      <w:r>
        <w:rPr/>
      </w:r>
    </w:p>
    <w:tbl>
      <w:tblPr>
        <w:tblW w:w="9913" w:type="dxa"/>
        <w:jc w:val="left"/>
        <w:tblInd w:w="0" w:type="dxa"/>
        <w:tblLayout w:type="fixed"/>
        <w:tblCellMar>
          <w:top w:w="0" w:type="dxa"/>
          <w:left w:w="70" w:type="dxa"/>
          <w:bottom w:w="0" w:type="dxa"/>
          <w:right w:w="70" w:type="dxa"/>
        </w:tblCellMar>
        <w:tblLook w:firstRow="1" w:noVBand="0" w:lastRow="0" w:firstColumn="1" w:lastColumn="0" w:noHBand="0" w:val="00a0"/>
      </w:tblPr>
      <w:tblGrid>
        <w:gridCol w:w="1596"/>
        <w:gridCol w:w="1580"/>
        <w:gridCol w:w="1471"/>
        <w:gridCol w:w="1371"/>
        <w:gridCol w:w="1614"/>
        <w:gridCol w:w="2280"/>
      </w:tblGrid>
      <w:tr>
        <w:trPr>
          <w:trHeight w:val="300" w:hRule="atLeast"/>
        </w:trPr>
        <w:tc>
          <w:tcPr>
            <w:tcW w:w="9912" w:type="dxa"/>
            <w:gridSpan w:val="6"/>
            <w:tcBorders>
              <w:top w:val="single" w:sz="4" w:space="0" w:color="000000"/>
              <w:left w:val="single" w:sz="4" w:space="0" w:color="000000"/>
              <w:bottom w:val="single" w:sz="4" w:space="0" w:color="000000"/>
              <w:right w:val="single" w:sz="4" w:space="0" w:color="000000"/>
            </w:tcBorders>
            <w:shd w:color="000000" w:fill="FFF2CC" w:val="clear"/>
            <w:vAlign w:val="bottom"/>
          </w:tcPr>
          <w:p>
            <w:pPr>
              <w:pStyle w:val="Normal"/>
              <w:widowControl w:val="false"/>
              <w:spacing w:lineRule="auto" w:line="240" w:before="0" w:after="0"/>
              <w:rPr>
                <w:rFonts w:ascii="Times New Roman" w:hAnsi="Times New Roman"/>
                <w:b/>
                <w:b/>
                <w:bCs/>
                <w:color w:val="000000"/>
                <w:lang w:eastAsia="sk-SK"/>
              </w:rPr>
            </w:pPr>
            <w:r>
              <w:rPr>
                <w:rFonts w:ascii="Times New Roman" w:hAnsi="Times New Roman"/>
                <w:b/>
                <w:bCs/>
                <w:color w:val="000000"/>
                <w:lang w:eastAsia="sk-SK"/>
              </w:rPr>
              <w:t>školský  rok 2020/2021</w:t>
            </w:r>
          </w:p>
        </w:tc>
      </w:tr>
      <w:tr>
        <w:trPr>
          <w:trHeight w:val="300" w:hRule="atLeast"/>
        </w:trPr>
        <w:tc>
          <w:tcPr>
            <w:tcW w:w="9912" w:type="dxa"/>
            <w:gridSpan w:val="6"/>
            <w:tcBorders>
              <w:top w:val="single" w:sz="4" w:space="0" w:color="000000"/>
              <w:left w:val="single" w:sz="4" w:space="0" w:color="000000"/>
              <w:bottom w:val="single" w:sz="4" w:space="0" w:color="000000"/>
              <w:right w:val="single" w:sz="4" w:space="0" w:color="000000"/>
            </w:tcBorders>
            <w:shd w:color="000000" w:fill="FFF2CC" w:val="clear"/>
            <w:vAlign w:val="bottom"/>
          </w:tcPr>
          <w:p>
            <w:pPr>
              <w:pStyle w:val="Normal"/>
              <w:widowControl w:val="false"/>
              <w:spacing w:lineRule="auto" w:line="240" w:before="0" w:after="0"/>
              <w:rPr>
                <w:rFonts w:ascii="Times New Roman" w:hAnsi="Times New Roman"/>
                <w:b/>
                <w:b/>
                <w:bCs/>
                <w:color w:val="000000"/>
                <w:lang w:eastAsia="sk-SK"/>
              </w:rPr>
            </w:pPr>
            <w:r>
              <w:rPr>
                <w:rFonts w:ascii="Times New Roman" w:hAnsi="Times New Roman"/>
                <w:b/>
                <w:bCs/>
                <w:color w:val="000000"/>
                <w:lang w:eastAsia="sk-SK"/>
              </w:rPr>
              <w:t>2.polrok</w:t>
            </w:r>
          </w:p>
        </w:tc>
      </w:tr>
      <w:tr>
        <w:trPr>
          <w:trHeight w:val="660" w:hRule="atLeast"/>
        </w:trPr>
        <w:tc>
          <w:tcPr>
            <w:tcW w:w="1596"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por. číslo stretnutia</w:t>
            </w:r>
          </w:p>
        </w:tc>
        <w:tc>
          <w:tcPr>
            <w:tcW w:w="1580"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termín stretnutia</w:t>
            </w:r>
          </w:p>
        </w:tc>
        <w:tc>
          <w:tcPr>
            <w:tcW w:w="1471"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dĺžka trvania stretnutia</w:t>
            </w:r>
          </w:p>
        </w:tc>
        <w:tc>
          <w:tcPr>
            <w:tcW w:w="1371"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miesto konania</w:t>
            </w:r>
          </w:p>
        </w:tc>
        <w:tc>
          <w:tcPr>
            <w:tcW w:w="1614"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téma stretnutia</w:t>
            </w:r>
          </w:p>
        </w:tc>
        <w:tc>
          <w:tcPr>
            <w:tcW w:w="2280"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Times New Roman" w:hAnsi="Times New Roman"/>
                <w:b/>
                <w:b/>
                <w:bCs/>
                <w:color w:val="000000"/>
                <w:lang w:eastAsia="sk-SK"/>
              </w:rPr>
            </w:pPr>
            <w:r>
              <w:rPr>
                <w:rFonts w:ascii="Times New Roman" w:hAnsi="Times New Roman"/>
                <w:b/>
                <w:bCs/>
                <w:color w:val="000000"/>
                <w:lang w:eastAsia="sk-SK"/>
              </w:rPr>
              <w:t>rámcový program stretnutia</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1.</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3. február 2021 online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xml:space="preserve">Tvorba a  zdieľanie Best Practice- zvyšujúce úroveň </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podnikateľských vedomostí žiakov a ekonomického myslenia.</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Tvorba Best Practice.</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Zdieľanie Best Practice-efektívne metódy vzdelávania zvyšujúce úroveň v predmetnej oblasti. Prezentácia výsledkov. Diskusia. Medzipredmetová a medzigeneračná výmena názor v danej téme.</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2.</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17. február 2021 online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 xml:space="preserve">Tvorba a  zdieľanie Best Practice- zvyšujúce úroveň </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podnikateľských vedomostí žiakov a ekonomického myslenia.</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Tvorba Best Practice.</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Zdieľanie Best Practice-efektívne metódy vzdelávania zvyšujúce úroveň v predmetnej oblasti. Prezentácia výsledkov. Diskusia. Medzipredmetová a medzigeneračná výmena názor v danej téme.</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3.</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3. marec 2021 online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Zásady tvorby OPS v danej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Tvorba OPS v danej oblasti. Diskusia, zdieľanie skúseností.</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4.</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17. marec 2021 online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FF0000"/>
                <w:lang w:eastAsia="sk-SK"/>
              </w:rPr>
            </w:pPr>
            <w:r>
              <w:rPr>
                <w:rFonts w:ascii="Times New Roman" w:hAnsi="Times New Roman"/>
                <w:color w:val="FF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Prezentácia OPS súvisiacich so zvyšovaním úrovne v predmetnej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Zdieľanie OPS, diskusia, argumentácia.</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5.</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7. apríl 2021 online</w:t>
            </w:r>
            <w:r>
              <w:rPr>
                <w:rFonts w:ascii="Times New Roman" w:hAnsi="Times New Roman"/>
                <w:color w:val="000000"/>
                <w:lang w:eastAsia="sk-SK"/>
              </w:rPr>
              <w:t> </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Prezentácia OPS súvisiacich so zvyšovaním úrovne v predmetnej oblasti.</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Zdieľanie OPS, diskusia, argumentácia.</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6.</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21. apríl 2021 prezenčne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i/>
                <w:i/>
                <w:iCs/>
                <w:color w:val="000000"/>
                <w:lang w:eastAsia="sk-SK"/>
              </w:rPr>
            </w:pPr>
            <w:r>
              <w:rPr>
                <w:rFonts w:ascii="Times New Roman" w:hAnsi="Times New Roman"/>
                <w:i/>
                <w:iCs/>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t>Inovatívne didaktické materiály k rozvoju podnikateľských vedomostí a ekonomického myslenia.</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Tvorba inovatívnych didaktických materiálov z predmetnej oblasti,  medzi- generačná výmena skúseností.</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7.</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5. máj 2021 prezenčne</w:t>
            </w:r>
            <w:r>
              <w:rPr>
                <w:rFonts w:ascii="Times New Roman" w:hAnsi="Times New Roman"/>
                <w:color w:val="000000"/>
                <w:lang w:eastAsia="sk-SK"/>
              </w:rPr>
              <w:t> </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t>Inovatívne didaktické materiály k rozvoju podnikateľských vedomostí a ekonomického myslenia.</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Tvorba inovatívnych didaktických materiálov z predmetnej oblasti,  medzi- generačná výmena skúseností.</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8.</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19. máj 2021 prezenčne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Riadenie organizácie – štýly riadenia, vízie – implementácia do edukácie.</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Práca s odbornou literatúrou, diskusia.</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9.</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2. jún 2021 prezenčne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C9211E"/>
                <w:lang w:eastAsia="sk-SK"/>
              </w:rPr>
            </w:pPr>
            <w:r>
              <w:rPr>
                <w:rFonts w:ascii="Times New Roman" w:hAnsi="Times New Roman"/>
                <w:color w:val="C9211E"/>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Tímová spolupráca.</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Práca s odbornou literatúrou, diskusia.</w:t>
            </w:r>
          </w:p>
        </w:tc>
      </w:tr>
      <w:tr>
        <w:trPr>
          <w:trHeight w:val="300" w:hRule="atLeast"/>
        </w:trPr>
        <w:tc>
          <w:tcPr>
            <w:tcW w:w="15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lang w:eastAsia="sk-SK"/>
              </w:rPr>
            </w:pPr>
            <w:r>
              <w:rPr>
                <w:rFonts w:ascii="Times New Roman" w:hAnsi="Times New Roman"/>
                <w:color w:val="000000"/>
                <w:lang w:eastAsia="sk-SK"/>
              </w:rPr>
              <w:t>10.</w:t>
            </w:r>
          </w:p>
        </w:tc>
        <w:tc>
          <w:tcPr>
            <w:tcW w:w="15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16. jún 2021 prezenčne</w:t>
            </w:r>
          </w:p>
        </w:tc>
        <w:tc>
          <w:tcPr>
            <w:tcW w:w="14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3 hodiny</w:t>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r>
          </w:p>
        </w:tc>
        <w:tc>
          <w:tcPr>
            <w:tcW w:w="13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SSOŠ ELBA, Smetanova2, Prešov.</w:t>
            </w:r>
          </w:p>
        </w:tc>
        <w:tc>
          <w:tcPr>
            <w:tcW w:w="161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Výstup pedagogického klubu.</w:t>
            </w:r>
          </w:p>
        </w:tc>
        <w:tc>
          <w:tcPr>
            <w:tcW w:w="228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Times New Roman" w:hAnsi="Times New Roman"/>
                <w:color w:val="000000"/>
                <w:lang w:eastAsia="sk-SK"/>
              </w:rPr>
            </w:pPr>
            <w:r>
              <w:rPr>
                <w:rFonts w:ascii="Times New Roman" w:hAnsi="Times New Roman"/>
                <w:color w:val="000000"/>
                <w:lang w:eastAsia="sk-SK"/>
              </w:rPr>
              <w:t> </w:t>
            </w:r>
            <w:r>
              <w:rPr>
                <w:rFonts w:ascii="Times New Roman" w:hAnsi="Times New Roman"/>
                <w:color w:val="000000"/>
                <w:lang w:eastAsia="sk-SK"/>
              </w:rPr>
              <w:t>Diskusia k výstupu, zdieľanie názorov a postojov.</w:t>
            </w:r>
          </w:p>
        </w:tc>
      </w:tr>
    </w:tbl>
    <w:p>
      <w:pPr>
        <w:pStyle w:val="Normal"/>
        <w:tabs>
          <w:tab w:val="clear" w:pos="708"/>
          <w:tab w:val="left" w:pos="1114" w:leader="none"/>
        </w:tabs>
        <w:rPr/>
      </w:pPr>
      <w:r>
        <w:rPr/>
      </w:r>
    </w:p>
    <w:p>
      <w:pPr>
        <w:pStyle w:val="Normal"/>
        <w:tabs>
          <w:tab w:val="clear" w:pos="708"/>
          <w:tab w:val="left" w:pos="1114" w:leader="none"/>
        </w:tabs>
        <w:rPr/>
      </w:pPr>
      <w:r>
        <w:rPr/>
        <w:tab/>
      </w:r>
    </w:p>
    <w:p>
      <w:pPr>
        <w:pStyle w:val="Normal"/>
        <w:tabs>
          <w:tab w:val="clear" w:pos="708"/>
          <w:tab w:val="left" w:pos="1114" w:leader="none"/>
        </w:tabs>
        <w:rPr/>
      </w:pPr>
      <w:r>
        <w:rPr/>
      </w:r>
    </w:p>
    <w:tbl>
      <w:tblPr>
        <w:tblW w:w="906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26"/>
        <w:gridCol w:w="5035"/>
      </w:tblGrid>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Vypracoval (meno, priezvisko)</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Ing. Valéria Jurčová</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30.06.2021</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Schválil (meno, priezvisko)</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Mgr. Romana Birošová MBA</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Dátum</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t>30.06.2021</w:t>
            </w:r>
          </w:p>
        </w:tc>
      </w:tr>
      <w:tr>
        <w:trPr/>
        <w:tc>
          <w:tcPr>
            <w:tcW w:w="402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tabs>
                <w:tab w:val="clear" w:pos="708"/>
                <w:tab w:val="left" w:pos="1114" w:leader="none"/>
              </w:tabs>
              <w:spacing w:lineRule="auto" w:line="240" w:before="0" w:after="0"/>
              <w:contextualSpacing/>
              <w:rPr>
                <w:rFonts w:ascii="Times New Roman" w:hAnsi="Times New Roman"/>
              </w:rPr>
            </w:pPr>
            <w:r>
              <w:rPr>
                <w:rFonts w:ascii="Times New Roman" w:hAnsi="Times New Roman"/>
              </w:rPr>
              <w:t>Podpis</w:t>
            </w:r>
          </w:p>
        </w:tc>
        <w:tc>
          <w:tcPr>
            <w:tcW w:w="50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14" w:leader="none"/>
              </w:tabs>
              <w:spacing w:lineRule="auto" w:line="240" w:before="0" w:after="0"/>
              <w:rPr/>
            </w:pPr>
            <w:r>
              <w:rPr/>
            </w:r>
          </w:p>
        </w:tc>
      </w:tr>
    </w:tbl>
    <w:p>
      <w:pPr>
        <w:pStyle w:val="Normal"/>
        <w:tabs>
          <w:tab w:val="clear" w:pos="708"/>
          <w:tab w:val="left" w:pos="1114" w:leader="none"/>
        </w:tabs>
        <w:rPr/>
      </w:pPr>
      <w:r>
        <w:rPr/>
      </w:r>
    </w:p>
    <w:p>
      <w:pPr>
        <w:pStyle w:val="Normal"/>
        <w:tabs>
          <w:tab w:val="clear" w:pos="708"/>
          <w:tab w:val="left" w:pos="1114" w:leader="none"/>
        </w:tabs>
        <w:jc w:val="both"/>
        <w:rPr>
          <w:rFonts w:ascii="Times New Roman" w:hAnsi="Times New Roman"/>
          <w:b/>
          <w:b/>
          <w:sz w:val="28"/>
          <w:szCs w:val="28"/>
        </w:rPr>
      </w:pPr>
      <w:r>
        <w:rPr>
          <w:rFonts w:ascii="Times New Roman" w:hAnsi="Times New Roman"/>
          <w:b/>
          <w:sz w:val="28"/>
          <w:szCs w:val="28"/>
        </w:rPr>
      </w:r>
    </w:p>
    <w:p>
      <w:pPr>
        <w:pStyle w:val="Normal"/>
        <w:tabs>
          <w:tab w:val="clear" w:pos="708"/>
          <w:tab w:val="left" w:pos="1114" w:leader="none"/>
        </w:tabs>
        <w:jc w:val="both"/>
        <w:rPr>
          <w:rFonts w:ascii="Times New Roman" w:hAnsi="Times New Roman"/>
          <w:b/>
          <w:b/>
          <w:sz w:val="28"/>
          <w:szCs w:val="28"/>
        </w:rPr>
      </w:pPr>
      <w:r>
        <w:rPr>
          <w:rFonts w:ascii="Times New Roman" w:hAnsi="Times New Roman"/>
          <w:b/>
          <w:sz w:val="28"/>
          <w:szCs w:val="28"/>
        </w:rPr>
        <w:t>Pokyny k vyplneniu Plánu práce/pracovných činností pedagogického klubu:</w:t>
      </w:r>
    </w:p>
    <w:p>
      <w:pPr>
        <w:pStyle w:val="Normal"/>
        <w:tabs>
          <w:tab w:val="clear" w:pos="708"/>
          <w:tab w:val="left" w:pos="1114" w:leader="none"/>
        </w:tabs>
        <w:rPr>
          <w:rFonts w:ascii="Times New Roman" w:hAnsi="Times New Roman"/>
        </w:rPr>
      </w:pPr>
      <w:r>
        <w:rPr>
          <w:rFonts w:ascii="Times New Roman" w:hAnsi="Times New Roman"/>
        </w:rPr>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Prioritná os – Vzdelávanie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špecifický cieľ – riadok bude vyplnený v zmysle výzvy</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Prijímateľ -  uvedie sa názov prijímateľa podľa zmluvy o poskytnutí nenávratného finančného príspevku (ďalej len "zmluva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projektu -  uvedie sa úplný názov projektu podľa zmluvy o NFP, nepoužíva sa skrátený názov projektu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Kód projektu ITMS2014+ - uvedie sa kód projektu podľa zmluvy o NFP</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Názov pedagogického klubu (ďalej aj „klub“)– uvedie sa  názov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Počet členov pedagogického klubu -  uvedie sa počet členov klubu (min.3 a max.10)</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Školský polrok -  výber z dvoch možnosti: vypĺňa sa za každý polrok zvlášť</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september RRRR – január RRRR </w:t>
      </w:r>
    </w:p>
    <w:p>
      <w:pPr>
        <w:pStyle w:val="ListParagraph"/>
        <w:numPr>
          <w:ilvl w:val="0"/>
          <w:numId w:val="2"/>
        </w:numPr>
        <w:tabs>
          <w:tab w:val="clear" w:pos="708"/>
          <w:tab w:val="left" w:pos="1114" w:leader="none"/>
        </w:tabs>
        <w:jc w:val="both"/>
        <w:rPr>
          <w:rFonts w:ascii="Times New Roman" w:hAnsi="Times New Roman"/>
        </w:rPr>
      </w:pPr>
      <w:r>
        <w:rPr>
          <w:rFonts w:ascii="Times New Roman" w:hAnsi="Times New Roman"/>
        </w:rPr>
        <w:t xml:space="preserve">február RRRR – jún RRRR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Opis/zameranie a zdôvodnenie činností klubu –  vychádza zo zmluvy o NFP – predmetu podpory</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Rámcový program a termíny a dĺžka trvania jednotlivých stretnutí – uvedie sa konkrétny program/hlavné témy na jednotlivé plánované stretnutia v danom školskom polroku; termín realizácie zasadnutí klubu a ich trvanie. Klub sa stretáva maximálne dvakrát mesačne. Dĺžka jedného stretnutia klubu je max. 3 hodiny.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Vypracoval – uvedie sa celé meno a priezvisko osoby, ktorá plán práce klubu vypracovala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Dátum – uvedie sa dátum vypracovania plánu práce klubu</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plán práce klubu vypracovala sa vlastnoručne   podpíše</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Schválil - uvedie sa celé meno a priezvisko osoby, ktorá plán práce klubu schválila (/koordinátor klubu/vedúci klubu učiteľov)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 xml:space="preserve">V riadku Dátum – uvedie sa dátum schválenia plán práce klubu </w:t>
      </w:r>
    </w:p>
    <w:p>
      <w:pPr>
        <w:pStyle w:val="ListParagraph"/>
        <w:numPr>
          <w:ilvl w:val="0"/>
          <w:numId w:val="1"/>
        </w:numPr>
        <w:tabs>
          <w:tab w:val="clear" w:pos="708"/>
          <w:tab w:val="left" w:pos="1114" w:leader="none"/>
        </w:tabs>
        <w:jc w:val="both"/>
        <w:rPr>
          <w:rFonts w:ascii="Times New Roman" w:hAnsi="Times New Roman"/>
        </w:rPr>
      </w:pPr>
      <w:r>
        <w:rPr>
          <w:rFonts w:ascii="Times New Roman" w:hAnsi="Times New Roman"/>
        </w:rPr>
        <w:t>V riadku Podpis – osoba, ktorá plán práce klubu schválila sa vlastnoručne podpíše.</w:t>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rPr>
          <w:rFonts w:ascii="Times New Roman" w:hAnsi="Times New Roman"/>
        </w:rPr>
      </w:pPr>
      <w:r>
        <w:rPr>
          <w:rFonts w:ascii="Times New Roman" w:hAnsi="Times New Roman"/>
        </w:rPr>
      </w:r>
    </w:p>
    <w:p>
      <w:pPr>
        <w:pStyle w:val="ListParagraph"/>
        <w:tabs>
          <w:tab w:val="clear" w:pos="708"/>
          <w:tab w:val="left" w:pos="1114" w:leader="none"/>
        </w:tabs>
        <w:spacing w:before="0" w:after="200"/>
        <w:ind w:left="0" w:hanging="0"/>
        <w:contextualSpacing/>
        <w:rPr>
          <w:rFonts w:ascii="Times New Roman" w:hAnsi="Times New Roman"/>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bullet"/>
      <w:lvlText w:val=""/>
      <w:lvlJc w:val="left"/>
      <w:pPr>
        <w:tabs>
          <w:tab w:val="num" w:pos="720"/>
        </w:tabs>
        <w:ind w:left="1509" w:hanging="360"/>
      </w:pPr>
      <w:rPr>
        <w:rFonts w:ascii="Symbol" w:hAnsi="Symbol" w:cs="Symbol" w:hint="default"/>
      </w:rPr>
    </w:lvl>
    <w:lvl w:ilvl="1">
      <w:start w:val="1"/>
      <w:numFmt w:val="bullet"/>
      <w:lvlText w:val="o"/>
      <w:lvlJc w:val="left"/>
      <w:pPr>
        <w:tabs>
          <w:tab w:val="num" w:pos="1080"/>
        </w:tabs>
        <w:ind w:left="2229" w:hanging="360"/>
      </w:pPr>
      <w:rPr>
        <w:rFonts w:ascii="Courier New" w:hAnsi="Courier New" w:cs="Courier New" w:hint="default"/>
      </w:rPr>
    </w:lvl>
    <w:lvl w:ilvl="2">
      <w:start w:val="1"/>
      <w:numFmt w:val="bullet"/>
      <w:lvlText w:val=""/>
      <w:lvlJc w:val="left"/>
      <w:pPr>
        <w:tabs>
          <w:tab w:val="num" w:pos="1440"/>
        </w:tabs>
        <w:ind w:left="2949" w:hanging="360"/>
      </w:pPr>
      <w:rPr>
        <w:rFonts w:ascii="Wingdings" w:hAnsi="Wingdings" w:cs="Wingdings" w:hint="default"/>
      </w:rPr>
    </w:lvl>
    <w:lvl w:ilvl="3">
      <w:start w:val="1"/>
      <w:numFmt w:val="bullet"/>
      <w:lvlText w:val=""/>
      <w:lvlJc w:val="left"/>
      <w:pPr>
        <w:tabs>
          <w:tab w:val="num" w:pos="1800"/>
        </w:tabs>
        <w:ind w:left="3669" w:hanging="360"/>
      </w:pPr>
      <w:rPr>
        <w:rFonts w:ascii="Symbol" w:hAnsi="Symbol" w:cs="Symbol" w:hint="default"/>
      </w:rPr>
    </w:lvl>
    <w:lvl w:ilvl="4">
      <w:start w:val="1"/>
      <w:numFmt w:val="bullet"/>
      <w:lvlText w:val="o"/>
      <w:lvlJc w:val="left"/>
      <w:pPr>
        <w:tabs>
          <w:tab w:val="num" w:pos="2160"/>
        </w:tabs>
        <w:ind w:left="4389" w:hanging="360"/>
      </w:pPr>
      <w:rPr>
        <w:rFonts w:ascii="Courier New" w:hAnsi="Courier New" w:cs="Courier New" w:hint="default"/>
      </w:rPr>
    </w:lvl>
    <w:lvl w:ilvl="5">
      <w:start w:val="1"/>
      <w:numFmt w:val="bullet"/>
      <w:lvlText w:val=""/>
      <w:lvlJc w:val="left"/>
      <w:pPr>
        <w:tabs>
          <w:tab w:val="num" w:pos="2520"/>
        </w:tabs>
        <w:ind w:left="5109" w:hanging="360"/>
      </w:pPr>
      <w:rPr>
        <w:rFonts w:ascii="Wingdings" w:hAnsi="Wingdings" w:cs="Wingdings" w:hint="default"/>
      </w:rPr>
    </w:lvl>
    <w:lvl w:ilvl="6">
      <w:start w:val="1"/>
      <w:numFmt w:val="bullet"/>
      <w:lvlText w:val=""/>
      <w:lvlJc w:val="left"/>
      <w:pPr>
        <w:tabs>
          <w:tab w:val="num" w:pos="2880"/>
        </w:tabs>
        <w:ind w:left="5829" w:hanging="360"/>
      </w:pPr>
      <w:rPr>
        <w:rFonts w:ascii="Symbol" w:hAnsi="Symbol" w:cs="Symbol" w:hint="default"/>
      </w:rPr>
    </w:lvl>
    <w:lvl w:ilvl="7">
      <w:start w:val="1"/>
      <w:numFmt w:val="bullet"/>
      <w:lvlText w:val="o"/>
      <w:lvlJc w:val="left"/>
      <w:pPr>
        <w:tabs>
          <w:tab w:val="num" w:pos="3240"/>
        </w:tabs>
        <w:ind w:left="6549" w:hanging="360"/>
      </w:pPr>
      <w:rPr>
        <w:rFonts w:ascii="Courier New" w:hAnsi="Courier New" w:cs="Courier New" w:hint="default"/>
      </w:rPr>
    </w:lvl>
    <w:lvl w:ilvl="8">
      <w:start w:val="1"/>
      <w:numFmt w:val="bullet"/>
      <w:lvlText w:val=""/>
      <w:lvlJc w:val="left"/>
      <w:pPr>
        <w:tabs>
          <w:tab w:val="num" w:pos="3600"/>
        </w:tabs>
        <w:ind w:left="7269"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4">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sk-SK" w:eastAsia="sk-SK"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70a4"/>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sk-SK" w:bidi="ar-SA"/>
    </w:rPr>
  </w:style>
  <w:style w:type="paragraph" w:styleId="Heading1">
    <w:name w:val="Heading 1"/>
    <w:basedOn w:val="Normal"/>
    <w:next w:val="Normal"/>
    <w:link w:val="Nadpis1Char"/>
    <w:uiPriority w:val="99"/>
    <w:qFormat/>
    <w:rsid w:val="00d0796e"/>
    <w:pPr>
      <w:keepNext w:val="true"/>
      <w:spacing w:lineRule="auto" w:line="240" w:before="240" w:after="60"/>
      <w:outlineLvl w:val="0"/>
    </w:pPr>
    <w:rPr>
      <w:rFonts w:ascii="Arial" w:hAnsi="Arial" w:eastAsia="Times New Roman" w:cs="Arial"/>
      <w:b/>
      <w:bCs/>
      <w:kern w:val="2"/>
      <w:sz w:val="32"/>
      <w:szCs w:val="32"/>
      <w:lang w:val="cs-CZ" w:eastAsia="cs-CZ"/>
    </w:rPr>
  </w:style>
  <w:style w:type="paragraph" w:styleId="Heading9">
    <w:name w:val="Heading 9"/>
    <w:basedOn w:val="Normal"/>
    <w:next w:val="Normal"/>
    <w:link w:val="Nadpis9Char"/>
    <w:uiPriority w:val="99"/>
    <w:qFormat/>
    <w:rsid w:val="009202ad"/>
    <w:pPr>
      <w:keepNext w:val="true"/>
      <w:keepLines/>
      <w:spacing w:before="200" w:after="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9"/>
    <w:qFormat/>
    <w:locked/>
    <w:rsid w:val="00d0796e"/>
    <w:rPr>
      <w:rFonts w:ascii="Arial" w:hAnsi="Arial" w:cs="Arial"/>
      <w:b/>
      <w:bCs/>
      <w:kern w:val="2"/>
      <w:sz w:val="32"/>
      <w:szCs w:val="32"/>
      <w:lang w:val="cs-CZ" w:eastAsia="cs-CZ"/>
    </w:rPr>
  </w:style>
  <w:style w:type="character" w:styleId="Nadpis9Char" w:customStyle="1">
    <w:name w:val="Nadpis 9 Char"/>
    <w:link w:val="Nadpis9"/>
    <w:uiPriority w:val="99"/>
    <w:qFormat/>
    <w:locked/>
    <w:rsid w:val="009202ad"/>
    <w:rPr>
      <w:rFonts w:ascii="Cambria" w:hAnsi="Cambria" w:cs="Times New Roman"/>
      <w:i/>
      <w:iCs/>
      <w:color w:val="404040"/>
      <w:sz w:val="20"/>
      <w:szCs w:val="20"/>
    </w:rPr>
  </w:style>
  <w:style w:type="character" w:styleId="TextbublinyChar" w:customStyle="1">
    <w:name w:val="Text bubliny Char"/>
    <w:link w:val="Textbubliny"/>
    <w:uiPriority w:val="99"/>
    <w:semiHidden/>
    <w:qFormat/>
    <w:locked/>
    <w:rsid w:val="00b440db"/>
    <w:rPr>
      <w:rFonts w:ascii="Tahoma" w:hAnsi="Tahoma" w:cs="Tahoma"/>
      <w:sz w:val="16"/>
      <w:szCs w:val="16"/>
    </w:rPr>
  </w:style>
  <w:style w:type="character" w:styleId="PlaceholderText">
    <w:name w:val="Placeholder Text"/>
    <w:uiPriority w:val="99"/>
    <w:semiHidden/>
    <w:qFormat/>
    <w:rsid w:val="00da6abc"/>
    <w:rPr>
      <w:rFonts w:cs="Times New Roman"/>
      <w:color w:val="808080"/>
    </w:rPr>
  </w:style>
  <w:style w:type="character" w:styleId="Tl1" w:customStyle="1">
    <w:name w:val="Štýl1"/>
    <w:uiPriority w:val="99"/>
    <w:qFormat/>
    <w:rsid w:val="002d7f9b"/>
    <w:rPr>
      <w:rFonts w:ascii="Times New Roman" w:hAnsi="Times New Roman" w:cs="Times New Roman"/>
      <w:b/>
      <w:sz w:val="28"/>
    </w:rPr>
  </w:style>
  <w:style w:type="character" w:styleId="TextpoznmkypodiarouChar" w:customStyle="1">
    <w:name w:val="Text poznámky pod čiarou Char"/>
    <w:link w:val="Textpoznmkypodiarou"/>
    <w:uiPriority w:val="99"/>
    <w:semiHidden/>
    <w:qFormat/>
    <w:locked/>
    <w:rsid w:val="00cf35d8"/>
    <w:rPr>
      <w:rFonts w:cs="Times New Roman"/>
      <w:sz w:val="20"/>
      <w:szCs w:val="20"/>
    </w:rPr>
  </w:style>
  <w:style w:type="character" w:styleId="FootnoteCharacters" w:customStyle="1">
    <w:name w:val="Footnote Characters"/>
    <w:uiPriority w:val="99"/>
    <w:semiHidden/>
    <w:qFormat/>
    <w:rsid w:val="00cf35d8"/>
    <w:rPr>
      <w:rFonts w:cs="Times New Roman"/>
      <w:vertAlign w:val="superscript"/>
    </w:rPr>
  </w:style>
  <w:style w:type="character" w:styleId="FootnoteAnchor" w:customStyle="1">
    <w:name w:val="Footnote Anchor"/>
    <w:rPr>
      <w:rFonts w:cs="Times New Roman"/>
      <w:vertAlign w:val="superscript"/>
    </w:rPr>
  </w:style>
  <w:style w:type="character" w:styleId="Annotationreference">
    <w:name w:val="annotation reference"/>
    <w:uiPriority w:val="99"/>
    <w:semiHidden/>
    <w:qFormat/>
    <w:rsid w:val="00446542"/>
    <w:rPr>
      <w:rFonts w:cs="Times New Roman"/>
      <w:sz w:val="16"/>
      <w:szCs w:val="16"/>
    </w:rPr>
  </w:style>
  <w:style w:type="character" w:styleId="TextkomentraChar" w:customStyle="1">
    <w:name w:val="Text komentára Char"/>
    <w:link w:val="Textkomentra"/>
    <w:uiPriority w:val="99"/>
    <w:semiHidden/>
    <w:qFormat/>
    <w:locked/>
    <w:rsid w:val="00446542"/>
    <w:rPr>
      <w:rFonts w:cs="Times New Roman"/>
      <w:sz w:val="20"/>
      <w:szCs w:val="20"/>
    </w:rPr>
  </w:style>
  <w:style w:type="character" w:styleId="PredmetkomentraChar" w:customStyle="1">
    <w:name w:val="Predmet komentára Char"/>
    <w:link w:val="Predmetkomentra"/>
    <w:uiPriority w:val="99"/>
    <w:semiHidden/>
    <w:qFormat/>
    <w:locked/>
    <w:rsid w:val="00446542"/>
    <w:rPr>
      <w:rFonts w:cs="Times New Roman"/>
      <w:b/>
      <w:bC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BalloonText">
    <w:name w:val="Balloon Text"/>
    <w:basedOn w:val="Normal"/>
    <w:link w:val="TextbublinyChar"/>
    <w:uiPriority w:val="99"/>
    <w:semiHidden/>
    <w:qFormat/>
    <w:rsid w:val="00b440db"/>
    <w:pPr>
      <w:spacing w:lineRule="auto" w:line="240" w:before="0" w:after="0"/>
    </w:pPr>
    <w:rPr>
      <w:rFonts w:ascii="Tahoma" w:hAnsi="Tahoma" w:cs="Tahoma"/>
      <w:sz w:val="16"/>
      <w:szCs w:val="16"/>
    </w:rPr>
  </w:style>
  <w:style w:type="paragraph" w:styleId="Footnote">
    <w:name w:val="Footnote Text"/>
    <w:basedOn w:val="Normal"/>
    <w:link w:val="TextpoznmkypodiarouChar"/>
    <w:uiPriority w:val="99"/>
    <w:semiHidden/>
    <w:rsid w:val="00cf35d8"/>
    <w:pPr>
      <w:spacing w:lineRule="auto" w:line="240" w:before="0" w:after="0"/>
    </w:pPr>
    <w:rPr>
      <w:sz w:val="20"/>
      <w:szCs w:val="20"/>
    </w:rPr>
  </w:style>
  <w:style w:type="paragraph" w:styleId="ListParagraph">
    <w:name w:val="List Paragraph"/>
    <w:basedOn w:val="Normal"/>
    <w:uiPriority w:val="99"/>
    <w:qFormat/>
    <w:rsid w:val="00bf2f35"/>
    <w:pPr>
      <w:spacing w:before="0" w:after="200"/>
      <w:ind w:left="720" w:hanging="0"/>
      <w:contextualSpacing/>
    </w:pPr>
    <w:rPr/>
  </w:style>
  <w:style w:type="paragraph" w:styleId="CharCharCharChar" w:customStyle="1">
    <w:name w:val="Char Char Char Char"/>
    <w:basedOn w:val="Normal"/>
    <w:uiPriority w:val="99"/>
    <w:qFormat/>
    <w:rsid w:val="00d0796e"/>
    <w:pPr>
      <w:widowControl w:val="false"/>
      <w:spacing w:lineRule="exact" w:line="240" w:before="0" w:after="160"/>
      <w:ind w:firstLine="720"/>
      <w:textAlignment w:val="baseline"/>
    </w:pPr>
    <w:rPr>
      <w:rFonts w:ascii="Tahoma" w:hAnsi="Tahoma" w:eastAsia="Times New Roman" w:cs="Tahoma"/>
      <w:sz w:val="20"/>
      <w:szCs w:val="20"/>
      <w:lang w:val="en-US"/>
    </w:rPr>
  </w:style>
  <w:style w:type="paragraph" w:styleId="ListNumber">
    <w:name w:val="List Number"/>
    <w:basedOn w:val="Normal"/>
    <w:uiPriority w:val="99"/>
    <w:qFormat/>
    <w:rsid w:val="009202ad"/>
    <w:pPr>
      <w:tabs>
        <w:tab w:val="clear" w:pos="708"/>
        <w:tab w:val="left" w:pos="284" w:leader="none"/>
      </w:tabs>
      <w:spacing w:lineRule="auto" w:line="240" w:before="0" w:after="0"/>
      <w:ind w:left="284" w:hanging="284"/>
      <w:jc w:val="both"/>
    </w:pPr>
    <w:rPr>
      <w:rFonts w:ascii="Verdana" w:hAnsi="Verdana" w:eastAsia="Times New Roman"/>
      <w:color w:val="333333"/>
      <w:sz w:val="20"/>
      <w:szCs w:val="24"/>
      <w:lang w:val="en-GB" w:eastAsia="en-GB"/>
    </w:rPr>
  </w:style>
  <w:style w:type="paragraph" w:styleId="Annotationtext">
    <w:name w:val="annotation text"/>
    <w:basedOn w:val="Normal"/>
    <w:link w:val="TextkomentraChar"/>
    <w:uiPriority w:val="99"/>
    <w:semiHidden/>
    <w:qFormat/>
    <w:rsid w:val="00446542"/>
    <w:pPr>
      <w:spacing w:lineRule="auto" w:line="240"/>
    </w:pPr>
    <w:rPr>
      <w:sz w:val="20"/>
      <w:szCs w:val="20"/>
    </w:rPr>
  </w:style>
  <w:style w:type="paragraph" w:styleId="Annotationsubject">
    <w:name w:val="annotation subject"/>
    <w:basedOn w:val="Annotationtext"/>
    <w:next w:val="Annotationtext"/>
    <w:link w:val="PredmetkomentraChar"/>
    <w:uiPriority w:val="99"/>
    <w:semiHidden/>
    <w:qFormat/>
    <w:rsid w:val="00446542"/>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99"/>
    <w:rsid w:val="00b440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LibreOffice/7.1.4.2$Windows_X86_64 LibreOffice_project/a529a4fab45b75fefc5b6226684193eb000654f6</Application>
  <AppVersion>15.0000</AppVersion>
  <DocSecurity>0</DocSecurity>
  <Pages>5</Pages>
  <Words>1338</Words>
  <Characters>8683</Characters>
  <CharactersWithSpaces>9921</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2020-12-08T09:49:00Z</dcterms:created>
  <dc:creator>Feková Eva</dc:creator>
  <dc:description/>
  <dc:language>en-US</dc:language>
  <cp:lastModifiedBy/>
  <cp:lastPrinted>2017-07-21T06:21:00Z</cp:lastPrinted>
  <dcterms:modified xsi:type="dcterms:W3CDTF">2021-08-11T11:10:44Z</dcterms:modified>
  <cp:revision>10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